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8" w:rsidRDefault="009247F8" w:rsidP="009247F8">
      <w:pPr>
        <w:suppressAutoHyphens w:val="0"/>
        <w:spacing w:line="240" w:lineRule="auto"/>
        <w:jc w:val="center"/>
        <w:rPr>
          <w:sz w:val="52"/>
          <w:szCs w:val="52"/>
        </w:rPr>
      </w:pPr>
      <w:bookmarkStart w:id="0" w:name="_GoBack"/>
      <w:bookmarkEnd w:id="0"/>
    </w:p>
    <w:p w:rsidR="009247F8" w:rsidRDefault="009247F8" w:rsidP="009247F8">
      <w:pPr>
        <w:suppressAutoHyphens w:val="0"/>
        <w:spacing w:line="240" w:lineRule="auto"/>
        <w:jc w:val="center"/>
        <w:rPr>
          <w:sz w:val="52"/>
          <w:szCs w:val="52"/>
        </w:rPr>
      </w:pPr>
    </w:p>
    <w:p w:rsidR="00A55B54" w:rsidRDefault="00A55B54" w:rsidP="009247F8">
      <w:pPr>
        <w:suppressAutoHyphens w:val="0"/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Sprawozdanie z realizacji </w:t>
      </w:r>
    </w:p>
    <w:p w:rsidR="009247F8" w:rsidRPr="009247F8" w:rsidRDefault="009247F8" w:rsidP="009247F8">
      <w:pPr>
        <w:suppressAutoHyphens w:val="0"/>
        <w:spacing w:line="240" w:lineRule="auto"/>
        <w:jc w:val="center"/>
        <w:rPr>
          <w:sz w:val="52"/>
          <w:szCs w:val="52"/>
        </w:rPr>
      </w:pPr>
      <w:r w:rsidRPr="009247F8">
        <w:rPr>
          <w:sz w:val="52"/>
          <w:szCs w:val="52"/>
        </w:rPr>
        <w:t>Gminnego Program</w:t>
      </w:r>
      <w:r w:rsidR="00A55B54">
        <w:rPr>
          <w:sz w:val="52"/>
          <w:szCs w:val="52"/>
        </w:rPr>
        <w:t xml:space="preserve">u Rewitalizacji Miasta Gorlice </w:t>
      </w:r>
      <w:r w:rsidRPr="009247F8">
        <w:rPr>
          <w:sz w:val="52"/>
          <w:szCs w:val="52"/>
        </w:rPr>
        <w:t>na lata 2016-2023</w:t>
      </w:r>
      <w:r w:rsidR="00A55B54">
        <w:rPr>
          <w:sz w:val="52"/>
          <w:szCs w:val="52"/>
        </w:rPr>
        <w:t xml:space="preserve"> </w:t>
      </w:r>
      <w:r w:rsidR="00A55B54">
        <w:rPr>
          <w:sz w:val="52"/>
          <w:szCs w:val="52"/>
        </w:rPr>
        <w:br/>
        <w:t>za okres 2017-2019</w:t>
      </w:r>
    </w:p>
    <w:p w:rsidR="009247F8" w:rsidRDefault="009247F8" w:rsidP="009247F8">
      <w:pPr>
        <w:suppressAutoHyphens w:val="0"/>
        <w:spacing w:line="240" w:lineRule="auto"/>
      </w:pPr>
    </w:p>
    <w:p w:rsidR="00896E60" w:rsidRDefault="00896E60" w:rsidP="009247F8">
      <w:pPr>
        <w:suppressAutoHyphens w:val="0"/>
        <w:spacing w:line="240" w:lineRule="auto"/>
      </w:pPr>
    </w:p>
    <w:p w:rsidR="00896E60" w:rsidRDefault="00896E60" w:rsidP="009247F8">
      <w:pPr>
        <w:suppressAutoHyphens w:val="0"/>
        <w:spacing w:line="240" w:lineRule="auto"/>
      </w:pPr>
    </w:p>
    <w:p w:rsidR="00896E60" w:rsidRDefault="00896E60" w:rsidP="009247F8">
      <w:pPr>
        <w:suppressAutoHyphens w:val="0"/>
        <w:spacing w:line="240" w:lineRule="auto"/>
      </w:pPr>
    </w:p>
    <w:p w:rsidR="00896E60" w:rsidRDefault="00896E60" w:rsidP="009247F8">
      <w:pPr>
        <w:suppressAutoHyphens w:val="0"/>
        <w:spacing w:line="240" w:lineRule="auto"/>
      </w:pPr>
    </w:p>
    <w:p w:rsidR="00896E60" w:rsidRDefault="00896E60" w:rsidP="009247F8">
      <w:pPr>
        <w:suppressAutoHyphens w:val="0"/>
        <w:spacing w:line="240" w:lineRule="auto"/>
      </w:pPr>
    </w:p>
    <w:p w:rsidR="00896E60" w:rsidRDefault="00896E60" w:rsidP="009247F8">
      <w:pPr>
        <w:suppressAutoHyphens w:val="0"/>
        <w:spacing w:line="240" w:lineRule="auto"/>
      </w:pPr>
    </w:p>
    <w:p w:rsidR="00DF54AF" w:rsidRDefault="009247F8" w:rsidP="009247F8">
      <w:pPr>
        <w:suppressAutoHyphens w:val="0"/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-901065</wp:posOffset>
            </wp:positionH>
            <wp:positionV relativeFrom="margin">
              <wp:posOffset>4443850</wp:posOffset>
            </wp:positionV>
            <wp:extent cx="7559040" cy="5627370"/>
            <wp:effectExtent l="0" t="0" r="381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kładka Gorlice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62"/>
                    <a:stretch/>
                  </pic:blipFill>
                  <pic:spPr bwMode="auto">
                    <a:xfrm>
                      <a:off x="0" y="0"/>
                      <a:ext cx="7559040" cy="562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54AF">
        <w:br w:type="page"/>
      </w:r>
    </w:p>
    <w:p w:rsidR="00C93147" w:rsidRDefault="00C93147" w:rsidP="00C93147">
      <w:pPr>
        <w:ind w:left="-142"/>
      </w:pPr>
    </w:p>
    <w:p w:rsidR="00C93147" w:rsidRDefault="00C93147" w:rsidP="00C93147">
      <w:pPr>
        <w:ind w:left="-142"/>
      </w:pPr>
    </w:p>
    <w:p w:rsidR="00C93147" w:rsidRDefault="00DB34CA" w:rsidP="00DB34CA">
      <w:pPr>
        <w:ind w:left="-142"/>
        <w:jc w:val="right"/>
      </w:pPr>
      <w:r>
        <w:rPr>
          <w:noProof/>
          <w:lang w:eastAsia="pl-PL"/>
        </w:rPr>
        <w:drawing>
          <wp:inline distT="0" distB="0" distL="0" distR="0" wp14:anchorId="4D2C15B7" wp14:editId="2F49F376">
            <wp:extent cx="1256030" cy="145097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147" w:rsidRDefault="00C93147" w:rsidP="00C93147">
      <w:pPr>
        <w:ind w:left="-142"/>
      </w:pPr>
    </w:p>
    <w:p w:rsidR="00C93147" w:rsidRDefault="00C93147" w:rsidP="00C93147">
      <w:pPr>
        <w:ind w:left="-142"/>
      </w:pPr>
    </w:p>
    <w:p w:rsidR="00C93147" w:rsidRDefault="00C93147" w:rsidP="00C93147">
      <w:pPr>
        <w:ind w:left="-142"/>
      </w:pPr>
    </w:p>
    <w:p w:rsidR="00C93147" w:rsidRDefault="00C93147" w:rsidP="00C93147">
      <w:pPr>
        <w:ind w:left="-142"/>
      </w:pPr>
    </w:p>
    <w:p w:rsidR="00C93147" w:rsidRDefault="00C93147" w:rsidP="00DB34CA">
      <w:pPr>
        <w:ind w:left="-142"/>
        <w:jc w:val="right"/>
      </w:pPr>
    </w:p>
    <w:p w:rsidR="00C93147" w:rsidRDefault="00C93147" w:rsidP="00C93147">
      <w:pPr>
        <w:ind w:left="-142"/>
      </w:pPr>
    </w:p>
    <w:p w:rsidR="00C93147" w:rsidRDefault="00C93147" w:rsidP="00C93147">
      <w:pPr>
        <w:ind w:left="-142"/>
      </w:pPr>
    </w:p>
    <w:p w:rsidR="00C93147" w:rsidRDefault="00C93147" w:rsidP="00C93147">
      <w:pPr>
        <w:ind w:left="-142"/>
      </w:pPr>
    </w:p>
    <w:p w:rsidR="00C93147" w:rsidRDefault="00C93147" w:rsidP="00C93147">
      <w:pPr>
        <w:ind w:left="-142"/>
      </w:pPr>
    </w:p>
    <w:p w:rsidR="00DB34CA" w:rsidRDefault="00DB34CA" w:rsidP="00DB34CA"/>
    <w:p w:rsidR="00C93147" w:rsidRPr="00B43EAD" w:rsidRDefault="00C93147" w:rsidP="00DB34CA">
      <w:pPr>
        <w:ind w:left="-142"/>
        <w:jc w:val="both"/>
      </w:pPr>
      <w:r w:rsidRPr="003E22DF">
        <w:rPr>
          <w:noProof/>
          <w:lang w:eastAsia="pl-PL"/>
        </w:rPr>
        <w:drawing>
          <wp:anchor distT="0" distB="0" distL="0" distR="0" simplePos="0" relativeHeight="251662336" behindDoc="1" locked="0" layoutInCell="1" allowOverlap="1" wp14:anchorId="6A53602A" wp14:editId="1B9D14AF">
            <wp:simplePos x="0" y="0"/>
            <wp:positionH relativeFrom="page">
              <wp:posOffset>2401271</wp:posOffset>
            </wp:positionH>
            <wp:positionV relativeFrom="page">
              <wp:posOffset>5057380</wp:posOffset>
            </wp:positionV>
            <wp:extent cx="4953635" cy="6198870"/>
            <wp:effectExtent l="0" t="0" r="0" b="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198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EAD">
        <w:t>Opracowanie:</w:t>
      </w:r>
      <w:r w:rsidRPr="00B43EAD">
        <w:br/>
        <w:t>Stowarzyszenie Wspierania Inicjatyw Gospodarczych DELTA PARTNER</w:t>
      </w:r>
    </w:p>
    <w:p w:rsidR="00896E60" w:rsidRDefault="00C93147" w:rsidP="00C93147">
      <w:pPr>
        <w:ind w:left="-142"/>
      </w:pPr>
      <w:r w:rsidRPr="00B43EAD">
        <w:rPr>
          <w:noProof/>
          <w:lang w:eastAsia="pl-PL"/>
        </w:rPr>
        <w:drawing>
          <wp:inline distT="0" distB="0" distL="0" distR="0" wp14:anchorId="1AFC12E3" wp14:editId="536D496F">
            <wp:extent cx="2247900" cy="571500"/>
            <wp:effectExtent l="0" t="0" r="0" b="0"/>
            <wp:docPr id="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EAD">
        <w:br/>
      </w:r>
    </w:p>
    <w:p w:rsidR="00C93147" w:rsidRPr="00B43EAD" w:rsidRDefault="00C93147" w:rsidP="00C93147">
      <w:pPr>
        <w:ind w:left="-142"/>
      </w:pPr>
      <w:r w:rsidRPr="00C93147">
        <w:t>Urząd Miejski w Gorlicach</w:t>
      </w:r>
    </w:p>
    <w:p w:rsidR="00C93147" w:rsidRDefault="00C93147" w:rsidP="00C93147">
      <w:pPr>
        <w:spacing w:after="160" w:line="256" w:lineRule="auto"/>
        <w:jc w:val="center"/>
      </w:pPr>
    </w:p>
    <w:p w:rsidR="00C93147" w:rsidRDefault="00C93147" w:rsidP="00C93147">
      <w:pPr>
        <w:spacing w:after="160" w:line="256" w:lineRule="auto"/>
      </w:pPr>
    </w:p>
    <w:p w:rsidR="00896E60" w:rsidRDefault="00896E60" w:rsidP="00C93147">
      <w:pPr>
        <w:spacing w:after="160" w:line="256" w:lineRule="auto"/>
      </w:pPr>
    </w:p>
    <w:p w:rsidR="00896E60" w:rsidRDefault="00896E60" w:rsidP="00C93147">
      <w:pPr>
        <w:spacing w:after="160" w:line="256" w:lineRule="auto"/>
      </w:pPr>
    </w:p>
    <w:p w:rsidR="00896E60" w:rsidRDefault="00896E60" w:rsidP="00C93147">
      <w:pPr>
        <w:spacing w:after="160" w:line="256" w:lineRule="auto"/>
      </w:pPr>
    </w:p>
    <w:p w:rsidR="00C93147" w:rsidRDefault="00C93147" w:rsidP="00C93147">
      <w:pPr>
        <w:spacing w:after="160" w:line="256" w:lineRule="auto"/>
        <w:jc w:val="center"/>
      </w:pPr>
    </w:p>
    <w:p w:rsidR="00C93147" w:rsidRDefault="00C93147" w:rsidP="00C93147">
      <w:pPr>
        <w:spacing w:after="160" w:line="256" w:lineRule="auto"/>
        <w:jc w:val="center"/>
      </w:pPr>
    </w:p>
    <w:p w:rsidR="00C93147" w:rsidRDefault="00C93147" w:rsidP="00C93147">
      <w:pPr>
        <w:spacing w:after="160" w:line="256" w:lineRule="auto"/>
        <w:jc w:val="center"/>
      </w:pPr>
    </w:p>
    <w:p w:rsidR="00C93147" w:rsidRDefault="00382B16" w:rsidP="00C93147">
      <w:pPr>
        <w:spacing w:after="160" w:line="256" w:lineRule="auto"/>
        <w:jc w:val="center"/>
      </w:pPr>
      <w:r>
        <w:t xml:space="preserve">Gorlice – Cieszyn </w:t>
      </w:r>
      <w:r>
        <w:br/>
        <w:t>2020</w:t>
      </w:r>
      <w:r w:rsidR="00C93147">
        <w:br w:type="page"/>
      </w:r>
    </w:p>
    <w:p w:rsidR="00F72C97" w:rsidRDefault="00F72C97" w:rsidP="00737A62">
      <w:pPr>
        <w:pStyle w:val="Nagwek1"/>
        <w:numPr>
          <w:ilvl w:val="0"/>
          <w:numId w:val="2"/>
        </w:numPr>
      </w:pPr>
      <w:r>
        <w:lastRenderedPageBreak/>
        <w:t>Założenia monitoringu</w:t>
      </w:r>
    </w:p>
    <w:p w:rsidR="00170BF2" w:rsidRPr="00695F70" w:rsidRDefault="00695F70" w:rsidP="00170BF2">
      <w:pPr>
        <w:jc w:val="both"/>
      </w:pPr>
      <w:r>
        <w:t xml:space="preserve">Monitoring realizacji Programu prowadzony </w:t>
      </w:r>
      <w:r w:rsidR="00112FDE">
        <w:t>jest</w:t>
      </w:r>
      <w:r>
        <w:t xml:space="preserve"> w odniesieniu do wskaźników, mających swoje źródło w efektach poszczególnych projektów. System monitoringu </w:t>
      </w:r>
      <w:r w:rsidR="00112FDE">
        <w:t xml:space="preserve">obejmuje </w:t>
      </w:r>
      <w:r>
        <w:t xml:space="preserve">nadzór nad poszczególnymi projektami rewitalizacyjnymi oraz kontrolę realizacji całego Gminnego Programu Rewitalizacji Miasta Gorlice na lata 2016-2023. Operator rewitalizacji pozyskuje informacje na temat zrealizowanych projektów w danym roku kalendarzowym od jednostek odpowiedzialnych za ich realizację. Raport zawierający opis realizowanych zadań wynikających z Gminnego Programu Rewitalizacji Miasta Gorlice m.in.: okres realizacji zadania/projektu, opis zadania/projektu, cele, podjęte działania, wartość zadania/projektu oraz źródła finansowania oraz wskaźniki wynikające z Gminnego Programu Rewitalizacji Miasta Gorlice jakie zostały osiągnięte zgodnie z celami zadania/projektu. </w:t>
      </w:r>
      <w:r w:rsidR="00170BF2">
        <w:t>Zaprojektowany system zarządzania ma za zadanie zapewnienie optymalnego wykorzystania zapisów Programu Rewitalizacji, gwarantując realizację zadań zapisanych w Programie oraz przyszłych zadań, wynikających z zaistniałych potrzeb wynikających ze zmieniających się uwarunkowań zewnętrznych. Przyjęty system monitoringu działań umożliwia dobre zarządzanie projektem oraz polityką miejską. Podstawowym celem monitoringu jest weryfikacja skuteczności działań ujętych w dokumencie. Zgodnie z przyjętymi założeniami, stały monitoring pozwala także na korygowanie zaplanowanych działań, a co za tym idzie podniesienie efektywności polityk publicznych. Prowadzony monitoring realizacji Programu odnosi się do wskaźników, mających swoje źródło w efektach poszczególnych projektów.</w:t>
      </w:r>
    </w:p>
    <w:p w:rsidR="00EA2A0E" w:rsidRDefault="00737A62" w:rsidP="00227163">
      <w:pPr>
        <w:pStyle w:val="Nagwek1"/>
        <w:numPr>
          <w:ilvl w:val="0"/>
          <w:numId w:val="2"/>
        </w:numPr>
      </w:pPr>
      <w:r>
        <w:t>Wskaźniki monitoringu</w:t>
      </w:r>
    </w:p>
    <w:tbl>
      <w:tblPr>
        <w:tblStyle w:val="GridTable4Accent3"/>
        <w:tblpPr w:leftFromText="141" w:rightFromText="141" w:vertAnchor="text" w:tblpY="1"/>
        <w:tblW w:w="9072" w:type="dxa"/>
        <w:tblLayout w:type="fixed"/>
        <w:tblLook w:val="04A0" w:firstRow="1" w:lastRow="0" w:firstColumn="1" w:lastColumn="0" w:noHBand="0" w:noVBand="1"/>
      </w:tblPr>
      <w:tblGrid>
        <w:gridCol w:w="1358"/>
        <w:gridCol w:w="1602"/>
        <w:gridCol w:w="2590"/>
        <w:gridCol w:w="1174"/>
        <w:gridCol w:w="1174"/>
        <w:gridCol w:w="1174"/>
      </w:tblGrid>
      <w:tr w:rsidR="00640C39" w:rsidRPr="003D39A6" w:rsidTr="009B4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640C39" w:rsidRPr="003D39A6" w:rsidRDefault="00640C39" w:rsidP="009B425E">
            <w:pPr>
              <w:pStyle w:val="Default"/>
              <w:jc w:val="center"/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  <w:t>Cel/kierunek działania</w:t>
            </w:r>
          </w:p>
        </w:tc>
        <w:tc>
          <w:tcPr>
            <w:tcW w:w="1602" w:type="dxa"/>
            <w:vAlign w:val="center"/>
          </w:tcPr>
          <w:p w:rsidR="00640C39" w:rsidRPr="003D39A6" w:rsidRDefault="00640C39" w:rsidP="009B425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  <w:t>Wskaźnik</w:t>
            </w:r>
          </w:p>
        </w:tc>
        <w:tc>
          <w:tcPr>
            <w:tcW w:w="2590" w:type="dxa"/>
            <w:vAlign w:val="center"/>
          </w:tcPr>
          <w:p w:rsidR="00640C39" w:rsidRPr="003D39A6" w:rsidRDefault="00640C39" w:rsidP="009B425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  <w:t>Źródło danych</w:t>
            </w:r>
          </w:p>
        </w:tc>
        <w:tc>
          <w:tcPr>
            <w:tcW w:w="1174" w:type="dxa"/>
            <w:vAlign w:val="center"/>
          </w:tcPr>
          <w:p w:rsidR="00640C39" w:rsidRPr="003D39A6" w:rsidRDefault="00640C39" w:rsidP="009B425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FFFFFF" w:themeColor="background1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  <w:t>Tendencja wskaźnika</w:t>
            </w:r>
          </w:p>
        </w:tc>
        <w:tc>
          <w:tcPr>
            <w:tcW w:w="1174" w:type="dxa"/>
            <w:vAlign w:val="center"/>
          </w:tcPr>
          <w:p w:rsidR="00640C39" w:rsidRPr="00A55B54" w:rsidRDefault="00640C39" w:rsidP="009B425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55B54"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  <w:t>Wartość bazowa</w:t>
            </w:r>
            <w:r w:rsidR="00402C45"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  <w:t xml:space="preserve"> (2015)</w:t>
            </w:r>
          </w:p>
        </w:tc>
        <w:tc>
          <w:tcPr>
            <w:tcW w:w="1174" w:type="dxa"/>
            <w:vAlign w:val="center"/>
          </w:tcPr>
          <w:p w:rsidR="00640C39" w:rsidRPr="003D39A6" w:rsidRDefault="00640C39" w:rsidP="009B425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  <w:t xml:space="preserve">Wartość </w:t>
            </w:r>
            <w:r w:rsidRPr="003D39A6">
              <w:rPr>
                <w:rFonts w:ascii="Calibri Light" w:hAnsi="Calibri Light" w:cs="Calibri Light"/>
                <w:b w:val="0"/>
                <w:bCs w:val="0"/>
                <w:color w:val="FFFFFF" w:themeColor="background1"/>
                <w:sz w:val="20"/>
                <w:szCs w:val="20"/>
              </w:rPr>
              <w:br/>
              <w:t>w 2019 r.</w:t>
            </w:r>
          </w:p>
        </w:tc>
      </w:tr>
      <w:tr w:rsidR="00640C39" w:rsidRPr="003D39A6" w:rsidTr="009B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640C39" w:rsidRPr="003D39A6" w:rsidRDefault="00640C39" w:rsidP="003D39A6">
            <w:pPr>
              <w:autoSpaceDE w:val="0"/>
              <w:spacing w:line="240" w:lineRule="auto"/>
              <w:jc w:val="center"/>
              <w:rPr>
                <w:rFonts w:eastAsia="Times New Roman" w:cstheme="majorHAnsi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</w:pPr>
            <w:r w:rsidRPr="003D39A6">
              <w:rPr>
                <w:rFonts w:eastAsia="Times New Roman" w:cstheme="majorHAnsi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  <w:t>Cel rewitalizacji 1. Dostosowanie obiektów oraz przestrzeni miejskiej do zmieniających się funkcji terenu i potrzeb mieszkańców w dbałości o ich estetykę, funkcjonalność i zachowanie dziedzictwa</w:t>
            </w:r>
          </w:p>
          <w:p w:rsidR="00640C39" w:rsidRPr="003D39A6" w:rsidRDefault="00640C39" w:rsidP="003D39A6">
            <w:pPr>
              <w:autoSpaceDE w:val="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3D39A6">
              <w:rPr>
                <w:rFonts w:eastAsia="Times New Roman" w:cstheme="majorHAnsi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  <w:t>Kierunki:</w:t>
            </w:r>
            <w:r w:rsidRPr="003D39A6">
              <w:rPr>
                <w:b w:val="0"/>
                <w:sz w:val="20"/>
                <w:szCs w:val="20"/>
              </w:rPr>
              <w:t xml:space="preserve"> </w:t>
            </w:r>
          </w:p>
          <w:p w:rsidR="00640C39" w:rsidRPr="003D39A6" w:rsidRDefault="00640C39" w:rsidP="003D39A6">
            <w:pPr>
              <w:autoSpaceDE w:val="0"/>
              <w:spacing w:line="240" w:lineRule="auto"/>
              <w:jc w:val="center"/>
              <w:rPr>
                <w:rFonts w:eastAsia="Times New Roman" w:cstheme="majorHAnsi"/>
                <w:b w:val="0"/>
                <w:bCs w:val="0"/>
                <w:smallCaps/>
                <w:sz w:val="20"/>
                <w:szCs w:val="20"/>
                <w:lang w:eastAsia="pl-PL"/>
              </w:rPr>
            </w:pPr>
            <w:r w:rsidRPr="003D39A6">
              <w:rPr>
                <w:rFonts w:eastAsia="Times New Roman" w:cstheme="majorHAnsi"/>
                <w:b w:val="0"/>
                <w:bCs w:val="0"/>
                <w:smallCaps/>
                <w:sz w:val="20"/>
                <w:szCs w:val="20"/>
                <w:lang w:eastAsia="pl-PL"/>
              </w:rPr>
              <w:t>Przebudowa i adaptacja budynków na potrzeby instytucji publicznych i społecznych</w:t>
            </w:r>
          </w:p>
          <w:p w:rsidR="00640C39" w:rsidRPr="003D39A6" w:rsidRDefault="00640C39" w:rsidP="003D39A6">
            <w:pPr>
              <w:autoSpaceDE w:val="0"/>
              <w:spacing w:line="240" w:lineRule="auto"/>
              <w:jc w:val="center"/>
              <w:rPr>
                <w:rFonts w:eastAsia="Times New Roman" w:cstheme="majorHAnsi"/>
                <w:smallCaps/>
                <w:sz w:val="20"/>
                <w:szCs w:val="20"/>
                <w:u w:val="single"/>
                <w:lang w:eastAsia="pl-PL"/>
              </w:rPr>
            </w:pPr>
            <w:r w:rsidRPr="003D39A6">
              <w:rPr>
                <w:rFonts w:eastAsia="Times New Roman" w:cstheme="majorHAnsi"/>
                <w:b w:val="0"/>
                <w:bCs w:val="0"/>
                <w:smallCaps/>
                <w:sz w:val="20"/>
                <w:szCs w:val="20"/>
                <w:lang w:eastAsia="pl-PL"/>
              </w:rPr>
              <w:t xml:space="preserve">Dostosowanie przestrzeni publicznej i obiektów do potrzeb osób niepełnosprawnych </w:t>
            </w:r>
          </w:p>
        </w:tc>
      </w:tr>
      <w:tr w:rsidR="00640C39" w:rsidRPr="003D39A6" w:rsidTr="00402C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gridSpan w:val="2"/>
            <w:vAlign w:val="center"/>
          </w:tcPr>
          <w:p w:rsidR="00640C39" w:rsidRPr="003D39A6" w:rsidRDefault="00640C39" w:rsidP="009B425E">
            <w:pPr>
              <w:pStyle w:val="Default"/>
              <w:rPr>
                <w:rFonts w:ascii="Calibri Light" w:hAnsi="Calibri Light" w:cstheme="majorHAnsi"/>
                <w:b w:val="0"/>
                <w:color w:val="auto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b w:val="0"/>
                <w:bCs w:val="0"/>
                <w:color w:val="333333"/>
                <w:sz w:val="20"/>
                <w:szCs w:val="20"/>
              </w:rPr>
              <w:t>Liczba obiektów dostoswanych do potrzeb instytucji publicznych i społecznych</w:t>
            </w:r>
          </w:p>
        </w:tc>
        <w:tc>
          <w:tcPr>
            <w:tcW w:w="2590" w:type="dxa"/>
            <w:vAlign w:val="center"/>
          </w:tcPr>
          <w:p w:rsidR="00640C39" w:rsidRPr="003D39A6" w:rsidRDefault="00640C39" w:rsidP="009B425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color w:val="auto"/>
                <w:sz w:val="20"/>
                <w:szCs w:val="20"/>
              </w:rPr>
              <w:t>Urząd Miasta Gorlice/Bank Danych Lokalnych GUS</w:t>
            </w:r>
          </w:p>
        </w:tc>
        <w:tc>
          <w:tcPr>
            <w:tcW w:w="1174" w:type="dxa"/>
            <w:vAlign w:val="center"/>
          </w:tcPr>
          <w:p w:rsidR="00640C39" w:rsidRPr="003D39A6" w:rsidRDefault="00640C39" w:rsidP="00402C4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3D39A6">
              <w:rPr>
                <w:rFonts w:ascii="Calibri Light" w:hAnsi="Calibri Light"/>
                <w:sz w:val="20"/>
                <w:szCs w:val="20"/>
              </w:rPr>
              <w:t>wzrost</w:t>
            </w:r>
          </w:p>
        </w:tc>
        <w:tc>
          <w:tcPr>
            <w:tcW w:w="1174" w:type="dxa"/>
            <w:vAlign w:val="center"/>
          </w:tcPr>
          <w:p w:rsidR="00640C39" w:rsidRPr="003D39A6" w:rsidRDefault="00A374DE" w:rsidP="00402C4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640C39" w:rsidRPr="003D39A6" w:rsidRDefault="00AE3082" w:rsidP="00402C4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</w:tr>
      <w:tr w:rsidR="00640C39" w:rsidRPr="003D39A6" w:rsidTr="0040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gridSpan w:val="2"/>
            <w:vAlign w:val="center"/>
          </w:tcPr>
          <w:p w:rsidR="00640C39" w:rsidRPr="003D39A6" w:rsidRDefault="00640C39" w:rsidP="009B425E">
            <w:pPr>
              <w:pStyle w:val="Default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b w:val="0"/>
                <w:color w:val="auto"/>
                <w:sz w:val="20"/>
                <w:szCs w:val="20"/>
              </w:rPr>
              <w:t>Liczba obiektów dostosowanych do potrzeb osób niepełnosprawnych</w:t>
            </w:r>
          </w:p>
        </w:tc>
        <w:tc>
          <w:tcPr>
            <w:tcW w:w="2590" w:type="dxa"/>
            <w:vAlign w:val="center"/>
          </w:tcPr>
          <w:p w:rsidR="00640C39" w:rsidRPr="003D39A6" w:rsidRDefault="00640C39" w:rsidP="009B425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color w:val="auto"/>
                <w:sz w:val="20"/>
                <w:szCs w:val="20"/>
              </w:rPr>
              <w:t>Urząd Miasta Gorlice/Bank Danych Lokalnych GUS</w:t>
            </w:r>
          </w:p>
        </w:tc>
        <w:tc>
          <w:tcPr>
            <w:tcW w:w="1174" w:type="dxa"/>
            <w:vAlign w:val="center"/>
          </w:tcPr>
          <w:p w:rsidR="00640C39" w:rsidRPr="003D39A6" w:rsidRDefault="00640C39" w:rsidP="00402C4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color w:val="auto"/>
                <w:sz w:val="20"/>
                <w:szCs w:val="20"/>
              </w:rPr>
              <w:t>wzrost</w:t>
            </w:r>
          </w:p>
        </w:tc>
        <w:tc>
          <w:tcPr>
            <w:tcW w:w="1174" w:type="dxa"/>
            <w:vAlign w:val="center"/>
          </w:tcPr>
          <w:p w:rsidR="00640C39" w:rsidRPr="003D39A6" w:rsidRDefault="00A374DE" w:rsidP="00402C4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:rsidR="00640C39" w:rsidRPr="003D39A6" w:rsidRDefault="00AE3082" w:rsidP="00402C4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1</w:t>
            </w:r>
          </w:p>
        </w:tc>
      </w:tr>
      <w:tr w:rsidR="005065F0" w:rsidRPr="003D39A6" w:rsidTr="009B42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5065F0" w:rsidRPr="003D39A6" w:rsidRDefault="005065F0" w:rsidP="003D39A6">
            <w:pPr>
              <w:autoSpaceDE w:val="0"/>
              <w:spacing w:line="240" w:lineRule="auto"/>
              <w:jc w:val="center"/>
              <w:rPr>
                <w:rFonts w:eastAsia="Times New Roman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</w:pPr>
            <w:r w:rsidRPr="003D39A6">
              <w:rPr>
                <w:rFonts w:eastAsia="Times New Roman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  <w:t>Cel rewitalizacji 2.</w:t>
            </w:r>
            <w:r w:rsidRPr="003D39A6">
              <w:rPr>
                <w:b w:val="0"/>
                <w:sz w:val="20"/>
                <w:szCs w:val="20"/>
              </w:rPr>
              <w:t xml:space="preserve"> </w:t>
            </w:r>
            <w:r w:rsidRPr="003D39A6">
              <w:rPr>
                <w:rFonts w:eastAsia="Times New Roman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  <w:t>Wzmocnienie procesów społecznych i gospodarczych na obszarze rewitalizacji uwzględniając potrzeby osób zagrożonych marginalizacją</w:t>
            </w:r>
          </w:p>
          <w:p w:rsidR="005065F0" w:rsidRPr="003D39A6" w:rsidRDefault="005065F0" w:rsidP="003D39A6">
            <w:pPr>
              <w:pStyle w:val="Default"/>
              <w:jc w:val="center"/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lang w:eastAsia="pl-PL"/>
              </w:rPr>
            </w:pPr>
            <w:r w:rsidRPr="003D39A6"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u w:val="single"/>
                <w:lang w:eastAsia="pl-PL"/>
              </w:rPr>
              <w:t>Kierunki:</w:t>
            </w:r>
            <w:r w:rsidRPr="003D39A6"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5065F0" w:rsidRPr="003D39A6" w:rsidRDefault="005065F0" w:rsidP="003D39A6">
            <w:pPr>
              <w:pStyle w:val="Default"/>
              <w:jc w:val="center"/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lang w:eastAsia="pl-PL"/>
              </w:rPr>
            </w:pPr>
            <w:r w:rsidRPr="003D39A6"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lang w:eastAsia="pl-PL"/>
              </w:rPr>
              <w:tab/>
              <w:t>Poprawa jakości infrastruktury na rzecz gospodarki i biznesu,</w:t>
            </w:r>
          </w:p>
          <w:p w:rsidR="005065F0" w:rsidRPr="003D39A6" w:rsidRDefault="005065F0" w:rsidP="003D39A6">
            <w:pPr>
              <w:autoSpaceDE w:val="0"/>
              <w:spacing w:line="240" w:lineRule="auto"/>
              <w:jc w:val="center"/>
              <w:rPr>
                <w:rFonts w:eastAsia="Times New Roman"/>
                <w:smallCaps/>
                <w:sz w:val="20"/>
                <w:szCs w:val="20"/>
                <w:u w:val="single"/>
                <w:lang w:eastAsia="pl-PL"/>
              </w:rPr>
            </w:pPr>
            <w:r w:rsidRPr="003D39A6">
              <w:rPr>
                <w:rFonts w:eastAsia="Times New Roman"/>
                <w:b w:val="0"/>
                <w:bCs w:val="0"/>
                <w:smallCaps/>
                <w:sz w:val="20"/>
                <w:szCs w:val="20"/>
                <w:lang w:eastAsia="pl-PL"/>
              </w:rPr>
              <w:t>Poprawa atrakcyjności inwestycyjnej</w:t>
            </w:r>
          </w:p>
        </w:tc>
      </w:tr>
      <w:tr w:rsidR="00640C39" w:rsidRPr="003D39A6" w:rsidTr="00E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gridSpan w:val="2"/>
            <w:vAlign w:val="center"/>
          </w:tcPr>
          <w:p w:rsidR="00640C39" w:rsidRPr="003D39A6" w:rsidRDefault="0041021E" w:rsidP="003D39A6">
            <w:pPr>
              <w:pStyle w:val="Default"/>
              <w:rPr>
                <w:rFonts w:ascii="Calibri Light" w:hAnsi="Calibri Light" w:cstheme="majorHAnsi"/>
                <w:b w:val="0"/>
                <w:sz w:val="20"/>
                <w:szCs w:val="20"/>
              </w:rPr>
            </w:pPr>
            <w:r>
              <w:rPr>
                <w:rFonts w:ascii="Calibri Light" w:hAnsi="Calibri Light" w:cstheme="majorHAnsi"/>
                <w:b w:val="0"/>
                <w:sz w:val="20"/>
                <w:szCs w:val="20"/>
              </w:rPr>
              <w:t xml:space="preserve">Stosunek </w:t>
            </w:r>
            <w:proofErr w:type="spellStart"/>
            <w:r>
              <w:rPr>
                <w:rFonts w:ascii="Calibri Light" w:hAnsi="Calibri Light" w:cstheme="majorHAnsi"/>
                <w:b w:val="0"/>
                <w:sz w:val="20"/>
                <w:szCs w:val="20"/>
              </w:rPr>
              <w:t>nowo</w:t>
            </w:r>
            <w:r w:rsidR="00640C39" w:rsidRPr="003D39A6">
              <w:rPr>
                <w:rFonts w:ascii="Calibri Light" w:hAnsi="Calibri Light" w:cstheme="majorHAnsi"/>
                <w:b w:val="0"/>
                <w:sz w:val="20"/>
                <w:szCs w:val="20"/>
              </w:rPr>
              <w:t>rejestrowanych</w:t>
            </w:r>
            <w:proofErr w:type="spellEnd"/>
            <w:r w:rsidR="00640C39" w:rsidRPr="003D39A6">
              <w:rPr>
                <w:rFonts w:ascii="Calibri Light" w:hAnsi="Calibri Light" w:cstheme="majorHAnsi"/>
                <w:b w:val="0"/>
                <w:sz w:val="20"/>
                <w:szCs w:val="20"/>
              </w:rPr>
              <w:t xml:space="preserve"> podmiotów gospodarczych do wyrejestrowanych</w:t>
            </w:r>
          </w:p>
        </w:tc>
        <w:tc>
          <w:tcPr>
            <w:tcW w:w="2590" w:type="dxa"/>
            <w:vAlign w:val="center"/>
          </w:tcPr>
          <w:p w:rsidR="00640C39" w:rsidRPr="003D39A6" w:rsidRDefault="00640C39" w:rsidP="003D39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color w:val="auto"/>
                <w:sz w:val="20"/>
                <w:szCs w:val="20"/>
              </w:rPr>
              <w:t>Urząd Miasta Gorlice/Bank Danych Lokalnych GUS</w:t>
            </w:r>
          </w:p>
        </w:tc>
        <w:tc>
          <w:tcPr>
            <w:tcW w:w="1174" w:type="dxa"/>
            <w:vAlign w:val="center"/>
          </w:tcPr>
          <w:p w:rsidR="00640C39" w:rsidRPr="003D39A6" w:rsidRDefault="00640C39" w:rsidP="003776B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3D39A6">
              <w:rPr>
                <w:rFonts w:ascii="Calibri Light" w:hAnsi="Calibri Light"/>
                <w:sz w:val="20"/>
                <w:szCs w:val="20"/>
              </w:rPr>
              <w:t>wzrost</w:t>
            </w:r>
          </w:p>
        </w:tc>
        <w:tc>
          <w:tcPr>
            <w:tcW w:w="1174" w:type="dxa"/>
            <w:vAlign w:val="center"/>
          </w:tcPr>
          <w:p w:rsidR="00640C39" w:rsidRPr="003D39A6" w:rsidRDefault="003776BA" w:rsidP="00E863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2,4</w:t>
            </w:r>
          </w:p>
        </w:tc>
        <w:tc>
          <w:tcPr>
            <w:tcW w:w="1174" w:type="dxa"/>
            <w:vAlign w:val="center"/>
          </w:tcPr>
          <w:p w:rsidR="00640C39" w:rsidRPr="003D39A6" w:rsidRDefault="00E86383" w:rsidP="00E8638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2,6</w:t>
            </w:r>
          </w:p>
        </w:tc>
      </w:tr>
      <w:tr w:rsidR="00640C39" w:rsidRPr="003D39A6" w:rsidTr="002F69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gridSpan w:val="2"/>
            <w:vAlign w:val="center"/>
          </w:tcPr>
          <w:p w:rsidR="00640C39" w:rsidRPr="003D39A6" w:rsidRDefault="00640C39" w:rsidP="0041021E">
            <w:pPr>
              <w:pStyle w:val="Default"/>
              <w:rPr>
                <w:rFonts w:ascii="Calibri Light" w:hAnsi="Calibri Light" w:cstheme="majorHAnsi"/>
                <w:b w:val="0"/>
                <w:sz w:val="20"/>
                <w:szCs w:val="20"/>
              </w:rPr>
            </w:pPr>
            <w:r w:rsidRPr="003D39A6">
              <w:rPr>
                <w:rFonts w:ascii="Calibri Light" w:hAnsi="Calibri Light" w:cstheme="majorHAnsi"/>
                <w:b w:val="0"/>
                <w:sz w:val="20"/>
                <w:szCs w:val="20"/>
              </w:rPr>
              <w:lastRenderedPageBreak/>
              <w:t>Liczba osób prowadzących działalność gospodarczą</w:t>
            </w:r>
          </w:p>
        </w:tc>
        <w:tc>
          <w:tcPr>
            <w:tcW w:w="2590" w:type="dxa"/>
            <w:vAlign w:val="center"/>
          </w:tcPr>
          <w:p w:rsidR="00640C39" w:rsidRPr="003D39A6" w:rsidRDefault="00640C39" w:rsidP="003D39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color w:val="auto"/>
                <w:sz w:val="20"/>
                <w:szCs w:val="20"/>
              </w:rPr>
              <w:t>Urząd Miasta Gorlice/Bank Danych Lokalnych GUS</w:t>
            </w:r>
          </w:p>
        </w:tc>
        <w:tc>
          <w:tcPr>
            <w:tcW w:w="1174" w:type="dxa"/>
            <w:vAlign w:val="center"/>
          </w:tcPr>
          <w:p w:rsidR="00640C39" w:rsidRPr="003D39A6" w:rsidRDefault="00640C39" w:rsidP="003776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3D39A6">
              <w:rPr>
                <w:rFonts w:ascii="Calibri Light" w:hAnsi="Calibri Light"/>
                <w:sz w:val="20"/>
                <w:szCs w:val="20"/>
              </w:rPr>
              <w:t>wzrost</w:t>
            </w:r>
          </w:p>
        </w:tc>
        <w:tc>
          <w:tcPr>
            <w:tcW w:w="1174" w:type="dxa"/>
            <w:vAlign w:val="center"/>
          </w:tcPr>
          <w:p w:rsidR="00640C39" w:rsidRPr="003D39A6" w:rsidRDefault="003776BA" w:rsidP="003776B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208</w:t>
            </w:r>
          </w:p>
        </w:tc>
        <w:tc>
          <w:tcPr>
            <w:tcW w:w="1174" w:type="dxa"/>
            <w:vAlign w:val="center"/>
          </w:tcPr>
          <w:p w:rsidR="00640C39" w:rsidRPr="003D39A6" w:rsidRDefault="002F69D7" w:rsidP="002F69D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217</w:t>
            </w:r>
          </w:p>
        </w:tc>
      </w:tr>
      <w:tr w:rsidR="005065F0" w:rsidRPr="003D39A6" w:rsidTr="009B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5065F0" w:rsidRPr="003D39A6" w:rsidRDefault="005065F0" w:rsidP="003D39A6">
            <w:pPr>
              <w:autoSpaceDE w:val="0"/>
              <w:spacing w:line="240" w:lineRule="auto"/>
              <w:jc w:val="center"/>
              <w:rPr>
                <w:rFonts w:eastAsia="Times New Roman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</w:pPr>
            <w:r w:rsidRPr="003D39A6">
              <w:rPr>
                <w:rFonts w:eastAsia="Times New Roman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  <w:t>Cel rewitalizacji 3.</w:t>
            </w:r>
            <w:r w:rsidRPr="003D39A6">
              <w:rPr>
                <w:b w:val="0"/>
                <w:sz w:val="20"/>
                <w:szCs w:val="20"/>
              </w:rPr>
              <w:t xml:space="preserve"> </w:t>
            </w:r>
            <w:r w:rsidRPr="003D39A6">
              <w:rPr>
                <w:rFonts w:eastAsia="Times New Roman"/>
                <w:b w:val="0"/>
                <w:bCs w:val="0"/>
                <w:smallCaps/>
                <w:sz w:val="20"/>
                <w:szCs w:val="20"/>
                <w:u w:val="single"/>
                <w:lang w:eastAsia="pl-PL"/>
              </w:rPr>
              <w:t>Ograniczenie występowania negatywnych zjawisk społecznych o charakterze kryzysowym na obszarze rewitalizacji</w:t>
            </w:r>
          </w:p>
          <w:p w:rsidR="005065F0" w:rsidRPr="003D39A6" w:rsidRDefault="005065F0" w:rsidP="003D39A6">
            <w:pPr>
              <w:pStyle w:val="Default"/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3D39A6"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u w:val="single"/>
                <w:lang w:eastAsia="pl-PL"/>
              </w:rPr>
              <w:t>Kierunki:</w:t>
            </w:r>
            <w:r w:rsidRPr="003D39A6">
              <w:rPr>
                <w:rFonts w:ascii="Calibri Light" w:hAnsi="Calibri Light"/>
                <w:b w:val="0"/>
                <w:sz w:val="20"/>
                <w:szCs w:val="20"/>
              </w:rPr>
              <w:t xml:space="preserve"> </w:t>
            </w:r>
          </w:p>
          <w:p w:rsidR="005065F0" w:rsidRPr="003D39A6" w:rsidRDefault="005065F0" w:rsidP="003D39A6">
            <w:pPr>
              <w:pStyle w:val="Default"/>
              <w:jc w:val="center"/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lang w:eastAsia="pl-PL"/>
              </w:rPr>
            </w:pPr>
            <w:r w:rsidRPr="003D39A6"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lang w:eastAsia="pl-PL"/>
              </w:rPr>
              <w:t>Dążenie do usamodzielnienia osób korzystających z usług pomocy społecznej</w:t>
            </w:r>
          </w:p>
          <w:p w:rsidR="005065F0" w:rsidRPr="003D39A6" w:rsidRDefault="005065F0" w:rsidP="003D39A6">
            <w:pPr>
              <w:pStyle w:val="Default"/>
              <w:jc w:val="center"/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lang w:eastAsia="pl-PL"/>
              </w:rPr>
            </w:pPr>
            <w:r w:rsidRPr="003D39A6">
              <w:rPr>
                <w:rFonts w:ascii="Calibri Light" w:eastAsia="Times New Roman" w:hAnsi="Calibri Light" w:cs="Calibri Light"/>
                <w:b w:val="0"/>
                <w:bCs w:val="0"/>
                <w:smallCaps/>
                <w:color w:val="auto"/>
                <w:sz w:val="20"/>
                <w:szCs w:val="20"/>
                <w:lang w:eastAsia="pl-PL"/>
              </w:rPr>
              <w:t>Poprawa bezpieczeństwa publicznego</w:t>
            </w:r>
          </w:p>
        </w:tc>
      </w:tr>
      <w:tr w:rsidR="0041021E" w:rsidRPr="003D39A6" w:rsidTr="00415F0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gridSpan w:val="2"/>
          </w:tcPr>
          <w:p w:rsidR="0041021E" w:rsidRPr="0041021E" w:rsidRDefault="0041021E" w:rsidP="0041021E">
            <w:pPr>
              <w:rPr>
                <w:rFonts w:eastAsiaTheme="minorHAnsi" w:cstheme="majorHAnsi"/>
                <w:b w:val="0"/>
                <w:color w:val="000000"/>
                <w:sz w:val="20"/>
                <w:szCs w:val="20"/>
                <w:lang w:eastAsia="en-US"/>
              </w:rPr>
            </w:pPr>
            <w:r w:rsidRPr="0041021E">
              <w:rPr>
                <w:rFonts w:eastAsiaTheme="minorHAnsi" w:cstheme="majorHAnsi"/>
                <w:b w:val="0"/>
                <w:color w:val="000000"/>
                <w:sz w:val="20"/>
                <w:szCs w:val="20"/>
                <w:lang w:eastAsia="en-US"/>
              </w:rPr>
              <w:t>Liczba klientów MOPS</w:t>
            </w:r>
          </w:p>
        </w:tc>
        <w:tc>
          <w:tcPr>
            <w:tcW w:w="2590" w:type="dxa"/>
            <w:vAlign w:val="center"/>
          </w:tcPr>
          <w:p w:rsidR="0041021E" w:rsidRPr="003D39A6" w:rsidRDefault="0041021E" w:rsidP="0041021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color w:val="auto"/>
                <w:sz w:val="20"/>
                <w:szCs w:val="20"/>
              </w:rPr>
              <w:t>MOPS Gorlice</w:t>
            </w:r>
          </w:p>
        </w:tc>
        <w:tc>
          <w:tcPr>
            <w:tcW w:w="1174" w:type="dxa"/>
            <w:vAlign w:val="center"/>
          </w:tcPr>
          <w:p w:rsidR="0041021E" w:rsidRPr="003D39A6" w:rsidRDefault="0041021E" w:rsidP="0041021E">
            <w:pPr>
              <w:pStyle w:val="Defaul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3D39A6">
              <w:rPr>
                <w:rFonts w:ascii="Calibri Light" w:hAnsi="Calibri Light"/>
                <w:sz w:val="20"/>
                <w:szCs w:val="20"/>
              </w:rPr>
              <w:t>spadek</w:t>
            </w:r>
          </w:p>
        </w:tc>
        <w:tc>
          <w:tcPr>
            <w:tcW w:w="1174" w:type="dxa"/>
            <w:vAlign w:val="center"/>
          </w:tcPr>
          <w:p w:rsidR="0041021E" w:rsidRPr="003D39A6" w:rsidRDefault="0041021E" w:rsidP="0041021E">
            <w:pPr>
              <w:pStyle w:val="Defaul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174" w:type="dxa"/>
            <w:vAlign w:val="center"/>
          </w:tcPr>
          <w:p w:rsidR="0041021E" w:rsidRPr="003D39A6" w:rsidRDefault="0041021E" w:rsidP="0041021E">
            <w:pPr>
              <w:pStyle w:val="Default"/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bd</w:t>
            </w:r>
            <w:proofErr w:type="spellEnd"/>
          </w:p>
        </w:tc>
      </w:tr>
      <w:tr w:rsidR="0041021E" w:rsidRPr="003D39A6" w:rsidTr="00415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gridSpan w:val="2"/>
          </w:tcPr>
          <w:p w:rsidR="0041021E" w:rsidRPr="0041021E" w:rsidRDefault="0041021E" w:rsidP="0041021E">
            <w:pPr>
              <w:spacing w:line="240" w:lineRule="auto"/>
              <w:rPr>
                <w:rFonts w:eastAsiaTheme="minorHAnsi" w:cstheme="majorHAnsi"/>
                <w:b w:val="0"/>
                <w:color w:val="000000"/>
                <w:sz w:val="20"/>
                <w:szCs w:val="20"/>
                <w:lang w:eastAsia="en-US"/>
              </w:rPr>
            </w:pPr>
            <w:r w:rsidRPr="0041021E">
              <w:rPr>
                <w:rFonts w:eastAsiaTheme="minorHAnsi" w:cstheme="majorHAnsi"/>
                <w:b w:val="0"/>
                <w:color w:val="000000"/>
                <w:sz w:val="20"/>
                <w:szCs w:val="20"/>
                <w:lang w:eastAsia="en-US"/>
              </w:rPr>
              <w:t>Liczba przestępstw popełnianych przez nieletnich</w:t>
            </w:r>
          </w:p>
        </w:tc>
        <w:tc>
          <w:tcPr>
            <w:tcW w:w="2590" w:type="dxa"/>
            <w:vAlign w:val="center"/>
          </w:tcPr>
          <w:p w:rsidR="0041021E" w:rsidRPr="003D39A6" w:rsidRDefault="0041021E" w:rsidP="0041021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color w:val="auto"/>
                <w:sz w:val="20"/>
                <w:szCs w:val="20"/>
              </w:rPr>
              <w:t>KP Gorlice</w:t>
            </w:r>
          </w:p>
        </w:tc>
        <w:tc>
          <w:tcPr>
            <w:tcW w:w="1174" w:type="dxa"/>
            <w:vAlign w:val="center"/>
          </w:tcPr>
          <w:p w:rsidR="0041021E" w:rsidRPr="003D39A6" w:rsidRDefault="0041021E" w:rsidP="0041021E">
            <w:pPr>
              <w:pStyle w:val="Default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3D39A6">
              <w:rPr>
                <w:rFonts w:ascii="Calibri Light" w:hAnsi="Calibri Light" w:cs="Calibri Light"/>
                <w:color w:val="auto"/>
                <w:sz w:val="20"/>
                <w:szCs w:val="20"/>
              </w:rPr>
              <w:t>spadek</w:t>
            </w:r>
          </w:p>
        </w:tc>
        <w:tc>
          <w:tcPr>
            <w:tcW w:w="1174" w:type="dxa"/>
            <w:vAlign w:val="center"/>
          </w:tcPr>
          <w:p w:rsidR="0041021E" w:rsidRPr="003D39A6" w:rsidRDefault="0041021E" w:rsidP="0041021E">
            <w:pPr>
              <w:pStyle w:val="Default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174" w:type="dxa"/>
            <w:vAlign w:val="center"/>
          </w:tcPr>
          <w:p w:rsidR="0041021E" w:rsidRPr="003D39A6" w:rsidRDefault="0041021E" w:rsidP="0041021E">
            <w:pPr>
              <w:pStyle w:val="Default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bd</w:t>
            </w:r>
            <w:proofErr w:type="spellEnd"/>
          </w:p>
        </w:tc>
      </w:tr>
    </w:tbl>
    <w:p w:rsidR="005A60E9" w:rsidRDefault="005A60E9" w:rsidP="005A60E9">
      <w:pPr>
        <w:suppressAutoHyphens w:val="0"/>
        <w:spacing w:after="160" w:line="259" w:lineRule="auto"/>
        <w:rPr>
          <w:rFonts w:eastAsia="Times New Roman" w:cstheme="majorHAnsi"/>
          <w:sz w:val="20"/>
          <w:szCs w:val="20"/>
          <w:lang w:eastAsia="pl-PL"/>
        </w:rPr>
      </w:pPr>
    </w:p>
    <w:p w:rsidR="00AC5C10" w:rsidRDefault="00AC5C10" w:rsidP="00AC5C10">
      <w:r>
        <w:t xml:space="preserve">Wnioski: </w:t>
      </w:r>
    </w:p>
    <w:p w:rsidR="00AC5C10" w:rsidRPr="0041021E" w:rsidRDefault="00AC5C10" w:rsidP="0041021E">
      <w:pPr>
        <w:suppressAutoHyphens w:val="0"/>
        <w:jc w:val="both"/>
      </w:pPr>
      <w:r>
        <w:t xml:space="preserve">Z zakresie realizacji celu 1. </w:t>
      </w:r>
      <w:r w:rsidR="001E7005" w:rsidRPr="001E7005">
        <w:t>Dostosowanie obiektów oraz przestrzeni miejskiej do zmieniających się funkcji terenu i potrzeb mieszkańców w dbałości o ich estetykę, funkcjonalność i zachowanie dziedzictwa</w:t>
      </w:r>
      <w:r w:rsidR="001E7005">
        <w:t xml:space="preserve"> </w:t>
      </w:r>
      <w:r>
        <w:t xml:space="preserve">- na obszarach zdegradowanych odnotowano korzystne wartości dwóch wskaźników. </w:t>
      </w:r>
      <w:r w:rsidR="0041021E">
        <w:t>W </w:t>
      </w:r>
      <w:r w:rsidR="001E7005">
        <w:t>efekcie realizacji GPR na terenach zdegradowanych miasta wzrosła l</w:t>
      </w:r>
      <w:r w:rsidR="0041021E">
        <w:t>iczba obiektów dostoswanych do </w:t>
      </w:r>
      <w:r w:rsidR="001E7005">
        <w:t>potrzeb instytucji publicznych i społecznych, a także liczba obiektów dostosowanych do potrzeb osób z niepełnosprawnością.</w:t>
      </w:r>
      <w:r w:rsidR="0041021E">
        <w:t xml:space="preserve"> </w:t>
      </w:r>
      <w:r>
        <w:t>W ramach celu 2</w:t>
      </w:r>
      <w:r w:rsidR="001E7005">
        <w:t xml:space="preserve">. </w:t>
      </w:r>
      <w:r w:rsidR="001E7005" w:rsidRPr="001E7005">
        <w:t>Wzmocnienie procesów</w:t>
      </w:r>
      <w:r w:rsidR="0041021E">
        <w:t xml:space="preserve"> społecznych i gospodarczych na </w:t>
      </w:r>
      <w:r w:rsidR="001E7005" w:rsidRPr="001E7005">
        <w:t>obszarze rewitalizacji uwzględniając potrzeby osób zagrożonych marginalizacją</w:t>
      </w:r>
      <w:r w:rsidR="001E7005">
        <w:t>,</w:t>
      </w:r>
      <w:r>
        <w:t xml:space="preserve"> odnotowano wzrost </w:t>
      </w:r>
      <w:r w:rsidR="001E7005">
        <w:t>liczby</w:t>
      </w:r>
      <w:r w:rsidR="001E7005" w:rsidRPr="001E7005">
        <w:t xml:space="preserve"> </w:t>
      </w:r>
      <w:r w:rsidR="001E7005">
        <w:t xml:space="preserve">podmiotów </w:t>
      </w:r>
      <w:proofErr w:type="spellStart"/>
      <w:r w:rsidR="001E7005">
        <w:t>nowo</w:t>
      </w:r>
      <w:r w:rsidR="001E7005" w:rsidRPr="001E7005">
        <w:t>rejestrowanych</w:t>
      </w:r>
      <w:proofErr w:type="spellEnd"/>
      <w:r w:rsidR="001E7005" w:rsidRPr="001E7005">
        <w:t xml:space="preserve"> </w:t>
      </w:r>
      <w:r w:rsidR="001E7005">
        <w:t>w stosunku</w:t>
      </w:r>
      <w:r w:rsidR="001E7005" w:rsidRPr="001E7005">
        <w:t xml:space="preserve"> do wyrejestrowanych</w:t>
      </w:r>
      <w:r w:rsidR="001E7005">
        <w:t xml:space="preserve"> z poziomu 2,4 w roku bazowym do 2,6 </w:t>
      </w:r>
      <w:r>
        <w:t xml:space="preserve">w chwili bieżącego monitorowania. W chwili przygotowania sprawozdania </w:t>
      </w:r>
      <w:r w:rsidR="003C4E27">
        <w:t>l</w:t>
      </w:r>
      <w:r w:rsidR="002817D3" w:rsidRPr="002817D3">
        <w:t>iczba osób prowadzących działalność gospodarczą</w:t>
      </w:r>
      <w:r w:rsidR="003C4E27">
        <w:t xml:space="preserve"> wyniosła 217, była wyższa niż w roku bazowym.</w:t>
      </w:r>
    </w:p>
    <w:p w:rsidR="00EA2A0E" w:rsidRDefault="00EA2A0E">
      <w:pPr>
        <w:suppressAutoHyphens w:val="0"/>
        <w:spacing w:after="160" w:line="259" w:lineRule="auto"/>
        <w:rPr>
          <w:rFonts w:eastAsia="Times New Roman"/>
          <w:spacing w:val="-10"/>
          <w:kern w:val="1"/>
          <w:sz w:val="44"/>
          <w:szCs w:val="44"/>
          <w:u w:val="single"/>
        </w:rPr>
        <w:sectPr w:rsidR="00EA2A0E" w:rsidSect="00EA2A0E">
          <w:footerReference w:type="default" r:id="rId13"/>
          <w:headerReference w:type="first" r:id="rId14"/>
          <w:footerReference w:type="first" r:id="rId15"/>
          <w:pgSz w:w="11907" w:h="16839" w:code="9"/>
          <w:pgMar w:top="814" w:right="1418" w:bottom="1651" w:left="1418" w:header="714" w:footer="680" w:gutter="0"/>
          <w:cols w:space="708"/>
          <w:titlePg/>
          <w:docGrid w:linePitch="360"/>
        </w:sectPr>
      </w:pPr>
    </w:p>
    <w:p w:rsidR="00FF58EF" w:rsidRPr="003D39A6" w:rsidRDefault="006C70D5" w:rsidP="00170BF2">
      <w:pPr>
        <w:pStyle w:val="Nagwek1"/>
        <w:numPr>
          <w:ilvl w:val="0"/>
          <w:numId w:val="2"/>
        </w:numPr>
      </w:pPr>
      <w:r w:rsidRPr="003D39A6">
        <w:lastRenderedPageBreak/>
        <w:t>Stan realizacji przedsięwzięć rewitalizacyjnych (2019 r.)</w:t>
      </w:r>
    </w:p>
    <w:tbl>
      <w:tblPr>
        <w:tblW w:w="203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918"/>
        <w:gridCol w:w="1342"/>
        <w:gridCol w:w="2268"/>
        <w:gridCol w:w="1351"/>
        <w:gridCol w:w="1909"/>
        <w:gridCol w:w="1346"/>
        <w:gridCol w:w="1206"/>
        <w:gridCol w:w="1701"/>
        <w:gridCol w:w="1417"/>
        <w:gridCol w:w="2764"/>
      </w:tblGrid>
      <w:tr w:rsidR="00F47747" w:rsidRPr="00F47747" w:rsidTr="00847913">
        <w:trPr>
          <w:trHeight w:val="1114"/>
        </w:trPr>
        <w:tc>
          <w:tcPr>
            <w:tcW w:w="7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9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4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Stan realizacji projektu (niezrealizowany/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 trakcie realizacji/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zrealizowany)</w:t>
            </w:r>
          </w:p>
        </w:tc>
        <w:tc>
          <w:tcPr>
            <w:tcW w:w="135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Rok realizacji</w:t>
            </w:r>
          </w:p>
        </w:tc>
        <w:tc>
          <w:tcPr>
            <w:tcW w:w="190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Zakres zrealizowanego zadania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Nakłady planowane</w:t>
            </w:r>
          </w:p>
        </w:tc>
        <w:tc>
          <w:tcPr>
            <w:tcW w:w="120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Nakłady poniesione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Kwota dofinansowania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Źródła finansowania</w:t>
            </w:r>
          </w:p>
        </w:tc>
        <w:tc>
          <w:tcPr>
            <w:tcW w:w="276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A5A5" w:fill="A5A5A5"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Osiągnięte wskaźniki rezultatu w odniesieniu </w:t>
            </w: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br/>
              <w:t>do planowanych</w:t>
            </w:r>
          </w:p>
        </w:tc>
      </w:tr>
      <w:tr w:rsidR="00F47747" w:rsidRPr="00F47747" w:rsidTr="004F7DEF">
        <w:trPr>
          <w:trHeight w:val="300"/>
        </w:trPr>
        <w:tc>
          <w:tcPr>
            <w:tcW w:w="20341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i/>
                <w:sz w:val="18"/>
                <w:szCs w:val="18"/>
                <w:lang w:eastAsia="pl-PL"/>
              </w:rPr>
              <w:t>1. Podstawowe przedsięwzięcia rewitalizacyjne</w:t>
            </w:r>
          </w:p>
        </w:tc>
      </w:tr>
      <w:tr w:rsidR="00F47747" w:rsidRPr="00F47747" w:rsidTr="004F7DEF">
        <w:trPr>
          <w:trHeight w:val="24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Obszar „Starówka” - lokalne centrum naukowo-kulturalno-sportowo-rekreacyjne wraz z przebudową dróg lokalnych i infrastruktury technicznej Gorlic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 xml:space="preserve">Gmina Gorlice </w:t>
            </w: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br/>
              <w:t>i Powiat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w trakcie realizacji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2017-2021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F47747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realizowano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zadanie: przebudowa ul. Niepodległości i ul. Kromera, ogłoszono przetarg na modernizację budynku Sokoła, w lutym 2020 zostanie ogłoszony przetarg na przebudowę ul. Jagiełły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17 644 039,11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2 368 715,94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9 991 703,50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Regionalny Program Operacyjny Województwa Małopolskiego na lata 2014-2020 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Dostosowanie obiektów użyteczności publicznej dla potrzeb mieszkańców Miasta Gorlice i powiatu gorlickiego wraz z przebudową ciągu komunikacyjnego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 xml:space="preserve">Miasto Gorlice </w:t>
            </w: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br/>
              <w:t>i Powiat Gorlicki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2016-2023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4 200 000,00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Rozwój i renowacja terenów zieleni Miasta Gorlice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2020-2023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1 868 500,00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1 588 225,00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Program Operacyjny Infrastruktura i Środowisko 2014-2020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Zaspokojenie zapotrzebowania na mieszkania socjalne i pomieszczenia tymczasowe, remont miejskich zasobów mieszkaniowych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w trakcie realizacji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2018-2021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F47747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ymiana pokrycia dachowego wraz z częściową wymianą konstrukcji dachu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900 000,00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Pożyczka na efektywność energetyczną w ramach RPO Województwa Małopolskiego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Remont miejskich zasobów mieszkaniowych i lokali socjalnych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2021-2022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350 000,00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EFRR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krajowe środki publiczne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środki z innych źródeł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Remont miejskich zasobów mieszkaniowych i lokali użytkowych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2020-2024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650 000,00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EFRR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krajowe środki publiczne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środki z innych źródeł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Remont miejskich zasobów mieszkaniowych i lokali użytkowych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2022-2024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755 000,00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EFRR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krajowe środki publiczne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środki z innych źródeł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Remont miejskich zasobów mieszkaniowych i lokali użytkowych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350 000,00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Pożyczka na efektywność energetyczną w ramach RPO Województwa Małopolskiego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Remont miejskich zasobów mieszkaniowych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w trakcie realizacji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2018-2021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F47747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ymiana pokrycia dachowego wraz z częściową wymianą konstrukcji dachu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450 000,00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Pożyczka na efektywność energetyczną w ramach RPO </w:t>
            </w: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Województwa Małopolskiego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1.10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Utworzenie Centrum Rehabilitacji Społecznej - Ośrodek Profilaktyki i Wsparcia Rodzin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Agnieszka Szukała przy współpracy Ewy Król i wsparciu Stowarzyszenia "Nasz Dom Gorlice"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2020-2023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krajowe środki publiczne,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EFRR,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EFS,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środki z innych źródeł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Utworzenie Centrum Aktywności Społecznej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 xml:space="preserve">Miasto Gorlice, Fundacja PRYZMAT, Krzysztof Szadkowski ul. Szpitalna 8 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2020-2023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2 000 000,00 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Rewitalizacja budynku Gorlickiego Centrum Kultury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Gorlice, Gorlickie Centrum Kultury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 xml:space="preserve"> Miasto Gorlice Podobszar Glinik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2018-2020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7 894 731,40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4 682 858,41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Regionalny Program Operacyjny Województwa Małopolskiego na lata 2014-2020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Remont, przebudowa i zmiana sposobu użytkowania budynku przy ul. w Gorlicach na potrzeby utworzenia Inkubatora Przedsiębiorczości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 xml:space="preserve">TOP – MEBLE Jaracz </w:t>
            </w:r>
            <w:proofErr w:type="spellStart"/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sp.j</w:t>
            </w:r>
            <w:proofErr w:type="spellEnd"/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Glinik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2020-2023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3 800 000,00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krajowe środki publiczne,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EFRR,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środki z innych źródeł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Kształcenie ustawiczne drogą do sukcesu zawodowego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Glinik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2016-2023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150 000,00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Gorlickie Centrum Wsparcia Społecznego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Wnioskodawca: Powiat Gorlicki, Podmioty realizujące: – Warsztaty terapii zajęciowej Stowarzyszenia na rzecz Osób Niepełnosprawnych Rodzina; Środowiskowy Dom Samopomocy; Dzienny Ośrodek Wsparcia.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2016-2023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2 000 000,00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krajowe środki publiczne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EFS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środki z innych źródeł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Zaspokojenie zapotrzebowania na mieszkania socjalne i pomieszczenia tymczasowe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w trakcie realizacji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2016-2023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5E08B6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emont kapitalny budynku wraz z termomodernizacją 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890 000,00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485 211,11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pożyczka częściowo umarzalna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Wojewódzki Fundusz Ochrony Środowiska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1.17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Szkolenie i aktywizacja osób wykluczonych społecznie na potrzeby świadczenia usług opiekuńczych dla niesamodzielnych osób starszych we współpracy z Miastem Gorlice.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Wielobranżowa Spółdzielnia Socjalna "Gorliczanin" ul. Biecka 9b, 38-300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Miasto Gorlice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2020-2023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150 000,00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krajowe środki publiczne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EFS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theme="minorHAnsi"/>
                <w:sz w:val="18"/>
                <w:szCs w:val="18"/>
                <w:lang w:eastAsia="pl-PL"/>
              </w:rPr>
              <w:t>środki z innych źródeł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1.18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Przebudowa ze zmianą sposobu użytkowania pomieszczeń MZS Nr 3 w Gorlicach na cele przedszkolne wraz z robotami dostosowawczymi do potrzeby osób niepełnosprawnych.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zrealizowane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2017-2018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5E08B6" w:rsidP="003152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rzeniesienie pomieszczeń administracyjnych na I piętro budynku szkoły oraz przystosowanie pomieszczeń na parterze pod potrzeby przedszkola z dostosowaniem dla potrzeb osób </w:t>
            </w:r>
            <w:r w:rsidR="003152EF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niepełnosprawnych </w:t>
            </w:r>
            <w:r w:rsidR="00133655">
              <w:rPr>
                <w:rFonts w:eastAsia="Times New Roman" w:cs="Times New Roman"/>
                <w:sz w:val="18"/>
                <w:szCs w:val="18"/>
                <w:lang w:eastAsia="pl-PL"/>
              </w:rPr>
              <w:t>oraz usunięcie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barier architektonicznych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350 500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347 500,00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65 898,02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Państwowy Fundusz Osób Niepełnosprawnych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5E08B6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E08B6">
              <w:rPr>
                <w:rFonts w:eastAsia="Times New Roman" w:cs="Times New Roman"/>
                <w:sz w:val="18"/>
                <w:szCs w:val="18"/>
                <w:lang w:eastAsia="pl-PL"/>
              </w:rPr>
              <w:t>- liczba obiektów poddanych rewitalizacji - 1 szt.</w:t>
            </w:r>
          </w:p>
          <w:p w:rsidR="00847913" w:rsidRPr="005E08B6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E08B6">
              <w:rPr>
                <w:rFonts w:eastAsia="Times New Roman" w:cs="Times New Roman"/>
                <w:sz w:val="18"/>
                <w:szCs w:val="18"/>
                <w:lang w:eastAsia="pl-PL"/>
              </w:rPr>
              <w:t>- liczba osób korzystających z powstałej infrastruktury rocznie - wzrost o 30 osób</w:t>
            </w:r>
          </w:p>
          <w:p w:rsidR="00847913" w:rsidRPr="005E08B6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E08B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5E08B6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3</w:t>
            </w:r>
            <w:r w:rsidRPr="005E08B6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sale dydaktyczne, pomieszczenie kuchenno-jadalne, 2 toalety, w tym 1 dla osób niepełnosprawnych, </w:t>
            </w:r>
          </w:p>
          <w:p w:rsidR="00847913" w:rsidRPr="00F47747" w:rsidRDefault="00847913" w:rsidP="005E08B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E08B6">
              <w:rPr>
                <w:rFonts w:eastAsia="Times New Roman" w:cs="Times New Roman"/>
                <w:sz w:val="18"/>
                <w:szCs w:val="18"/>
                <w:lang w:eastAsia="pl-PL"/>
              </w:rPr>
              <w:t>- przebudowa ciągów komunikacyjnych i wyposażenie ich w pochylnię stalową</w:t>
            </w: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1.19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 xml:space="preserve">Budowa budynku mieszkalnego wielorodzinnego </w:t>
            </w: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komunalnego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 xml:space="preserve">Miasto Gorlice poza obszarem </w:t>
            </w: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2016-2023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3 500 000,00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krajowe środki publiczne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EFRR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środki z innych źródeł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20341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i/>
                <w:sz w:val="18"/>
                <w:szCs w:val="18"/>
                <w:lang w:eastAsia="pl-PL"/>
              </w:rPr>
              <w:lastRenderedPageBreak/>
              <w:t>2. Pozostałe przedsięwzięcia rewitalizacyjne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Przebudowa i rozbudowa instalacji wody, kanalizacji sanitarnej, gazu i centralnego ogrzewania w Miejskim Zespole Szkół Nr 5 w Gorlicach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zrealizowane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CF121E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rzeprowadzono modernizację instalacji </w:t>
            </w:r>
            <w:proofErr w:type="spellStart"/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ccw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, modernizację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instalacji centralnego ogrzewania, </w:t>
            </w:r>
            <w:proofErr w:type="spellStart"/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docieplono</w:t>
            </w:r>
            <w:proofErr w:type="spellEnd"/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stropodach, wymieniono 48 okien, zamontowano instalację fotowoltaiczną 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1 060 376,00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636 225,60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Regionalny Program Operacyjny - Unia Europejska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-Liczba obiektów poddanych rewitalizacji - 1 szt.,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ograniczenie emisji CO2 poprzez oszczędność energii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Uporządkowanie gospodarki wodno-ściekowej w rejonie osiedla Magdalena w Gorlicach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2016-2023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krajowe środki publiczne, EFRR, środki z innych źródeł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Modernizacja bazy sportowo-rekreacyjnej Miasta Gorlice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w trakcie realizacji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2019-2020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CF121E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realizowano I etap remontu krytej pływalni, II etap remontu planowany jest na I półrocze 2020 r.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12 500 000,00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1 830 992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Ministerstwo Sportu i Turystyki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Przebudowa dróg i ciągów komunikacyjnych wzdłuż ul. Andersa, Dmowskiego w celu poprawy płynności ruchu kołowego i poprawy bezpieczeństwa oraz renowacja przydrożnej kapliczki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trakcie realizacji 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2017-2023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063C47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miana nawierzchni, poszerzenie drogi w granicach posiadanych działek, przycięcie drzew i krzewów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900 000,00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183 400,00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Rozwój i renowacja terenów zieleni Miasta Gorlice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niezrealizowany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2020-2023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1 868 500,00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1 588 225,00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Program Operacyjny Infrastruktura i Środowisko 2014-2020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Modernizacja oświetlenia ulicznego Miasta Gorlice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Całe Miasto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w trakcie realizacji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2016-2023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063C47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zęściowa zabudowa latarni LED na ulicach, które przeszły remont lub przebudowę, zabudowano 3 szt. reduktorów mocy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3 000 000,00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Przebudowa ulicy Stróżowskiej w Gorlicach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 Podobszar Centrum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zrealizowano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063C47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ykonano nową konstrukcję jezdni i chodników, przebudowano oświetlenie uliczne oraz dokonano rozdziału kanal</w:t>
            </w:r>
            <w:r w:rsidR="003E2480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izacji sanitarnej i deszczowej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2 257 797,00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3 099 296,15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994 737,00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Fundusz Dróg Samorządowych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 liczba dróg objętych modernizacją - 1,</w:t>
            </w:r>
          </w:p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Wskaźniki rezultatu - poprawa bezpieczeństwa mieszkańców, dostosowanie przestrzeni do potrzeb osób niepełnosprawnych, poprawa układu komunikacyjnego Miasta </w:t>
            </w:r>
          </w:p>
        </w:tc>
      </w:tr>
      <w:tr w:rsidR="00F47747" w:rsidRPr="00F47747" w:rsidTr="004F7DEF">
        <w:trPr>
          <w:trHeight w:val="300"/>
        </w:trPr>
        <w:tc>
          <w:tcPr>
            <w:tcW w:w="70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2.8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Rozbudowa i modernizacja tras pieszo-rowerowych wraz infrastrukturą towarzysząca na terenie Miasta Gorlice jako element podnoszący atrakcyjność turystyczną subregionu sądeckiego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Calibri"/>
                <w:sz w:val="18"/>
                <w:szCs w:val="18"/>
                <w:lang w:eastAsia="pl-PL"/>
              </w:rPr>
              <w:t>Miasto Gorlice, częściowo podobszar Glinik, poza obszarem rewitalizacji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w trakcie realizacji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2017-2023</w:t>
            </w: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063C47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okonano rozbudowy i modernizacji odcinka C-D - ulica Biecka, So</w:t>
            </w:r>
            <w:r w:rsidR="006C70D5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lidarności, Chopina, w trakcie </w:t>
            </w:r>
            <w:r w:rsidR="00847913"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realizacji robót ścieżki - odcinek A-B na osiedlu Łęgi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1 866 012,00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925 547,96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972 569,99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Regionalny Program Operacyjny Województwa Małopolskiego </w:t>
            </w:r>
          </w:p>
        </w:tc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DBDB" w:fill="DBDBDB"/>
            <w:noWrap/>
            <w:vAlign w:val="center"/>
            <w:hideMark/>
          </w:tcPr>
          <w:p w:rsidR="00847913" w:rsidRPr="00F47747" w:rsidRDefault="00847913" w:rsidP="004F7DE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47747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:rsidR="007741B0" w:rsidRPr="00EE0F29" w:rsidRDefault="007741B0" w:rsidP="007741B0">
      <w:pPr>
        <w:suppressAutoHyphens w:val="0"/>
        <w:jc w:val="both"/>
        <w:rPr>
          <w:highlight w:val="yellow"/>
        </w:rPr>
      </w:pPr>
    </w:p>
    <w:sectPr w:rsidR="007741B0" w:rsidRPr="00EE0F29" w:rsidSect="007741B0">
      <w:pgSz w:w="23814" w:h="16839" w:orient="landscape" w:code="8"/>
      <w:pgMar w:top="1418" w:right="814" w:bottom="1418" w:left="1651" w:header="71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9F" w:rsidRDefault="006E1E9F" w:rsidP="00FF58EF">
      <w:pPr>
        <w:spacing w:line="240" w:lineRule="auto"/>
      </w:pPr>
      <w:r>
        <w:separator/>
      </w:r>
    </w:p>
  </w:endnote>
  <w:endnote w:type="continuationSeparator" w:id="0">
    <w:p w:rsidR="006E1E9F" w:rsidRDefault="006E1E9F" w:rsidP="00FF5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06850"/>
      <w:docPartObj>
        <w:docPartGallery w:val="Page Numbers (Bottom of Page)"/>
        <w:docPartUnique/>
      </w:docPartObj>
    </w:sdtPr>
    <w:sdtEndPr/>
    <w:sdtContent>
      <w:p w:rsidR="00BE6B79" w:rsidRDefault="00BE6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772">
          <w:rPr>
            <w:noProof/>
          </w:rPr>
          <w:t>2</w:t>
        </w:r>
        <w:r>
          <w:fldChar w:fldCharType="end"/>
        </w:r>
      </w:p>
    </w:sdtContent>
  </w:sdt>
  <w:p w:rsidR="00BE6B79" w:rsidRDefault="00BE6B79" w:rsidP="004F7DEF">
    <w:pPr>
      <w:pStyle w:val="Stopka"/>
      <w:tabs>
        <w:tab w:val="left" w:pos="4294"/>
      </w:tabs>
      <w:ind w:left="-993" w:right="-995" w:firstLine="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79" w:rsidRDefault="00BE6B79">
    <w:pPr>
      <w:pStyle w:val="Stopka"/>
      <w:ind w:right="-995"/>
      <w:rPr>
        <w:color w:val="0070C0"/>
        <w:sz w:val="20"/>
        <w:lang w:eastAsia="pl-PL"/>
      </w:rPr>
    </w:pPr>
  </w:p>
  <w:p w:rsidR="00BE6B79" w:rsidRDefault="00BE6B79" w:rsidP="004F7DEF">
    <w:pPr>
      <w:pStyle w:val="Stopka"/>
      <w:tabs>
        <w:tab w:val="left" w:pos="7263"/>
      </w:tabs>
      <w:ind w:left="-993" w:right="-995" w:firstLine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9F" w:rsidRDefault="006E1E9F" w:rsidP="00FF58EF">
      <w:pPr>
        <w:spacing w:line="240" w:lineRule="auto"/>
      </w:pPr>
      <w:r>
        <w:separator/>
      </w:r>
    </w:p>
  </w:footnote>
  <w:footnote w:type="continuationSeparator" w:id="0">
    <w:p w:rsidR="006E1E9F" w:rsidRDefault="006E1E9F" w:rsidP="00FF58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79" w:rsidRDefault="00BE6B79">
    <w:pPr>
      <w:pStyle w:val="Stopka"/>
      <w:ind w:left="-567" w:right="-569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A44"/>
    <w:multiLevelType w:val="hybridMultilevel"/>
    <w:tmpl w:val="C2CA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6AC9"/>
    <w:multiLevelType w:val="hybridMultilevel"/>
    <w:tmpl w:val="EBC8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F38"/>
    <w:multiLevelType w:val="hybridMultilevel"/>
    <w:tmpl w:val="9E18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3F8C"/>
    <w:multiLevelType w:val="hybridMultilevel"/>
    <w:tmpl w:val="392E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E7210"/>
    <w:multiLevelType w:val="hybridMultilevel"/>
    <w:tmpl w:val="4546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F"/>
    <w:rsid w:val="00063C47"/>
    <w:rsid w:val="00097854"/>
    <w:rsid w:val="00112FDE"/>
    <w:rsid w:val="00133655"/>
    <w:rsid w:val="00170BF2"/>
    <w:rsid w:val="00170F8F"/>
    <w:rsid w:val="001E7005"/>
    <w:rsid w:val="00227163"/>
    <w:rsid w:val="002817D3"/>
    <w:rsid w:val="002D4239"/>
    <w:rsid w:val="002F69D7"/>
    <w:rsid w:val="003152EF"/>
    <w:rsid w:val="003776BA"/>
    <w:rsid w:val="00382B16"/>
    <w:rsid w:val="003C4E27"/>
    <w:rsid w:val="003D39A6"/>
    <w:rsid w:val="003E2480"/>
    <w:rsid w:val="00402C45"/>
    <w:rsid w:val="0041021E"/>
    <w:rsid w:val="004F7DEF"/>
    <w:rsid w:val="005065F0"/>
    <w:rsid w:val="00590339"/>
    <w:rsid w:val="005A60E9"/>
    <w:rsid w:val="005E08B6"/>
    <w:rsid w:val="00631B50"/>
    <w:rsid w:val="00640C39"/>
    <w:rsid w:val="00650FAC"/>
    <w:rsid w:val="00695F70"/>
    <w:rsid w:val="006C70D5"/>
    <w:rsid w:val="006E1E9F"/>
    <w:rsid w:val="006E5146"/>
    <w:rsid w:val="00737A62"/>
    <w:rsid w:val="007741B0"/>
    <w:rsid w:val="008266C4"/>
    <w:rsid w:val="0084723A"/>
    <w:rsid w:val="00847913"/>
    <w:rsid w:val="00896E60"/>
    <w:rsid w:val="009247F8"/>
    <w:rsid w:val="00971772"/>
    <w:rsid w:val="009B425E"/>
    <w:rsid w:val="009E039A"/>
    <w:rsid w:val="00A374DE"/>
    <w:rsid w:val="00A55B54"/>
    <w:rsid w:val="00AC5C10"/>
    <w:rsid w:val="00AD28D9"/>
    <w:rsid w:val="00AE3082"/>
    <w:rsid w:val="00AE52CB"/>
    <w:rsid w:val="00BE6B79"/>
    <w:rsid w:val="00C93147"/>
    <w:rsid w:val="00CF121E"/>
    <w:rsid w:val="00D06745"/>
    <w:rsid w:val="00D50B76"/>
    <w:rsid w:val="00DB34CA"/>
    <w:rsid w:val="00DF54AF"/>
    <w:rsid w:val="00E50824"/>
    <w:rsid w:val="00E86383"/>
    <w:rsid w:val="00EA2A0E"/>
    <w:rsid w:val="00EB276A"/>
    <w:rsid w:val="00EE0F29"/>
    <w:rsid w:val="00F47747"/>
    <w:rsid w:val="00F72C97"/>
    <w:rsid w:val="00FA45FD"/>
    <w:rsid w:val="00FC5432"/>
    <w:rsid w:val="00FE1DF4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8EF"/>
    <w:pPr>
      <w:suppressAutoHyphens/>
      <w:spacing w:after="0" w:line="360" w:lineRule="auto"/>
    </w:pPr>
    <w:rPr>
      <w:rFonts w:ascii="Calibri Light" w:eastAsia="Calibri Light" w:hAnsi="Calibri Light" w:cs="Calibri Light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FF58EF"/>
    <w:pPr>
      <w:spacing w:line="240" w:lineRule="auto"/>
    </w:pPr>
    <w:rPr>
      <w:rFonts w:eastAsia="Times New Roman" w:cs="Times New Roman"/>
      <w:spacing w:val="-10"/>
      <w:kern w:val="1"/>
      <w:sz w:val="32"/>
      <w:szCs w:val="56"/>
    </w:rPr>
  </w:style>
  <w:style w:type="paragraph" w:styleId="Stopka">
    <w:name w:val="footer"/>
    <w:basedOn w:val="Normalny"/>
    <w:link w:val="StopkaZnak"/>
    <w:uiPriority w:val="99"/>
    <w:rsid w:val="00FF58EF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EF"/>
    <w:rPr>
      <w:rFonts w:ascii="Calibri Light" w:eastAsia="Calibri Light" w:hAnsi="Calibri Light" w:cs="Calibri Light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58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EF"/>
    <w:rPr>
      <w:rFonts w:ascii="Calibri Light" w:eastAsia="Calibri Light" w:hAnsi="Calibri Light" w:cs="Calibri Light"/>
      <w:lang w:eastAsia="zh-CN"/>
    </w:rPr>
  </w:style>
  <w:style w:type="paragraph" w:customStyle="1" w:styleId="Default">
    <w:name w:val="Default"/>
    <w:qFormat/>
    <w:rsid w:val="00EA2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iatki4akcent12">
    <w:name w:val="Tabela siatki 4 — akcent 12"/>
    <w:basedOn w:val="Standardowy"/>
    <w:uiPriority w:val="49"/>
    <w:rsid w:val="00EA2A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aliases w:val="List Paragraph,L1,Akapit z listą5"/>
    <w:basedOn w:val="Normalny"/>
    <w:link w:val="AkapitzlistZnak"/>
    <w:qFormat/>
    <w:rsid w:val="00737A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A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customStyle="1" w:styleId="Tabelasiatki5ciemnaakcent21">
    <w:name w:val="Tabela siatki 5 — ciemna — akcent 21"/>
    <w:basedOn w:val="Standardowy"/>
    <w:uiPriority w:val="50"/>
    <w:rsid w:val="008266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-Siatka">
    <w:name w:val="Table Grid"/>
    <w:basedOn w:val="Standardowy"/>
    <w:uiPriority w:val="59"/>
    <w:rsid w:val="009B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3">
    <w:name w:val="Grid Table 5 Dark Accent 3"/>
    <w:basedOn w:val="Standardowy"/>
    <w:uiPriority w:val="50"/>
    <w:rsid w:val="009B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Standardowy"/>
    <w:uiPriority w:val="49"/>
    <w:rsid w:val="009B4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F7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DEF"/>
    <w:rPr>
      <w:rFonts w:ascii="Segoe UI" w:eastAsia="Calibri Light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qFormat/>
    <w:locked/>
    <w:rsid w:val="00BE6B79"/>
    <w:rPr>
      <w:rFonts w:ascii="Calibri Light" w:eastAsia="Calibri Light" w:hAnsi="Calibri Light" w:cs="Calibri Ligh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8EF"/>
    <w:pPr>
      <w:suppressAutoHyphens/>
      <w:spacing w:after="0" w:line="360" w:lineRule="auto"/>
    </w:pPr>
    <w:rPr>
      <w:rFonts w:ascii="Calibri Light" w:eastAsia="Calibri Light" w:hAnsi="Calibri Light" w:cs="Calibri Light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FF58EF"/>
    <w:pPr>
      <w:spacing w:line="240" w:lineRule="auto"/>
    </w:pPr>
    <w:rPr>
      <w:rFonts w:eastAsia="Times New Roman" w:cs="Times New Roman"/>
      <w:spacing w:val="-10"/>
      <w:kern w:val="1"/>
      <w:sz w:val="32"/>
      <w:szCs w:val="56"/>
    </w:rPr>
  </w:style>
  <w:style w:type="paragraph" w:styleId="Stopka">
    <w:name w:val="footer"/>
    <w:basedOn w:val="Normalny"/>
    <w:link w:val="StopkaZnak"/>
    <w:uiPriority w:val="99"/>
    <w:rsid w:val="00FF58EF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EF"/>
    <w:rPr>
      <w:rFonts w:ascii="Calibri Light" w:eastAsia="Calibri Light" w:hAnsi="Calibri Light" w:cs="Calibri Light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58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EF"/>
    <w:rPr>
      <w:rFonts w:ascii="Calibri Light" w:eastAsia="Calibri Light" w:hAnsi="Calibri Light" w:cs="Calibri Light"/>
      <w:lang w:eastAsia="zh-CN"/>
    </w:rPr>
  </w:style>
  <w:style w:type="paragraph" w:customStyle="1" w:styleId="Default">
    <w:name w:val="Default"/>
    <w:qFormat/>
    <w:rsid w:val="00EA2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iatki4akcent12">
    <w:name w:val="Tabela siatki 4 — akcent 12"/>
    <w:basedOn w:val="Standardowy"/>
    <w:uiPriority w:val="49"/>
    <w:rsid w:val="00EA2A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aliases w:val="List Paragraph,L1,Akapit z listą5"/>
    <w:basedOn w:val="Normalny"/>
    <w:link w:val="AkapitzlistZnak"/>
    <w:qFormat/>
    <w:rsid w:val="00737A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7A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customStyle="1" w:styleId="Tabelasiatki5ciemnaakcent21">
    <w:name w:val="Tabela siatki 5 — ciemna — akcent 21"/>
    <w:basedOn w:val="Standardowy"/>
    <w:uiPriority w:val="50"/>
    <w:rsid w:val="008266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-Siatka">
    <w:name w:val="Table Grid"/>
    <w:basedOn w:val="Standardowy"/>
    <w:uiPriority w:val="59"/>
    <w:rsid w:val="009B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3">
    <w:name w:val="Grid Table 5 Dark Accent 3"/>
    <w:basedOn w:val="Standardowy"/>
    <w:uiPriority w:val="50"/>
    <w:rsid w:val="009B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Standardowy"/>
    <w:uiPriority w:val="49"/>
    <w:rsid w:val="009B4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F7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DEF"/>
    <w:rPr>
      <w:rFonts w:ascii="Segoe UI" w:eastAsia="Calibri Light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qFormat/>
    <w:locked/>
    <w:rsid w:val="00BE6B79"/>
    <w:rPr>
      <w:rFonts w:ascii="Calibri Light" w:eastAsia="Calibri Light" w:hAnsi="Calibri Light" w:cs="Calibri Ligh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CF42-F77D-4895-97B0-09592AE1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</cp:lastModifiedBy>
  <cp:revision>2</cp:revision>
  <dcterms:created xsi:type="dcterms:W3CDTF">2022-09-28T06:12:00Z</dcterms:created>
  <dcterms:modified xsi:type="dcterms:W3CDTF">2022-09-28T06:12:00Z</dcterms:modified>
</cp:coreProperties>
</file>